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令和５年　６月　</w:t>
      </w:r>
      <w:r>
        <w:rPr>
          <w:rFonts w:hint="eastAsia" w:ascii="ＭＳ ゴシック" w:hAnsi="ＭＳ ゴシック" w:eastAsia="ＭＳ ゴシック"/>
          <w:sz w:val="24"/>
        </w:rPr>
        <w:t>30</w:t>
      </w:r>
      <w:r>
        <w:rPr>
          <w:rFonts w:hint="eastAsia" w:ascii="ＭＳ ゴシック" w:hAnsi="ＭＳ ゴシック" w:eastAsia="ＭＳ ゴシック"/>
          <w:sz w:val="24"/>
        </w:rPr>
        <w:t>日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令和４年度　特別の教育課程の実施状況等について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2"/>
        <w:tblW w:w="97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58"/>
        <w:gridCol w:w="1153"/>
        <w:gridCol w:w="4281"/>
        <w:gridCol w:w="1539"/>
      </w:tblGrid>
      <w:tr>
        <w:trPr/>
        <w:tc>
          <w:tcPr>
            <w:tcW w:w="28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栃木県</w:t>
            </w:r>
          </w:p>
        </w:tc>
        <w:tc>
          <w:tcPr>
            <w:tcW w:w="7087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977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校　名</w:t>
            </w:r>
          </w:p>
        </w:tc>
        <w:tc>
          <w:tcPr>
            <w:tcW w:w="43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管理機関名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設置者の別</w:t>
            </w:r>
          </w:p>
        </w:tc>
      </w:tr>
      <w:tr>
        <w:trPr/>
        <w:tc>
          <w:tcPr>
            <w:tcW w:w="397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630" w:rightChars="30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足利市立名草小学校</w:t>
            </w:r>
          </w:p>
        </w:tc>
        <w:tc>
          <w:tcPr>
            <w:tcW w:w="43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足利市教育委員会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公立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Hlk522121923"/>
      <w:r>
        <w:rPr>
          <w:rFonts w:hint="eastAsia" w:ascii="ＭＳ ゴシック" w:hAnsi="ＭＳ ゴシック" w:eastAsia="ＭＳ ゴシック"/>
          <w:sz w:val="24"/>
        </w:rPr>
        <w:t>１．特別の教育課程の内容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（１）特別の教育課程の概要</w:t>
      </w:r>
    </w:p>
    <w:p>
      <w:pPr>
        <w:pStyle w:val="0"/>
        <w:ind w:left="480" w:hanging="480" w:hanging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本市全小学校において、平成１５年度より取り組んできた英会話学習の内容と外国語活動・外国語科の内容を関連づけた独自の年間指導計画を作成し、「話すこと」「聞くこと」に特化した指導を行うことで、英語によるコミュニケーション能力の育成を図る。　　</w:t>
      </w:r>
    </w:p>
    <w:p>
      <w:pPr>
        <w:pStyle w:val="0"/>
        <w:ind w:left="420" w:leftChars="200" w:firstLine="244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"/>
          <w:sz w:val="24"/>
        </w:rPr>
        <w:t>必要となる教育課程の基準の特例については、「教育課程特例校編成の基本方針等について」を参照。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End w:id="0"/>
      <w:r>
        <w:rPr>
          <w:rFonts w:hint="eastAsia" w:ascii="ＭＳ ゴシック" w:hAnsi="ＭＳ ゴシック" w:eastAsia="ＭＳ ゴシック"/>
          <w:sz w:val="24"/>
        </w:rPr>
        <w:t>２．特別の教育課程の実施状況に関する把握・検証結果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（１）特別の教育課程編成・実施計画に基づく教育の実施状況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3086100" cy="100965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3086100" cy="1009650"/>
                        </a:xfrm>
                        <a:prstGeom prst="bracketPair">
                          <a:avLst>
                            <a:gd name="adj" fmla="val 100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pt;mso-position-vertical-relative:text;mso-position-horizontal-relative:text;position:absolute;height:79.5pt;mso-wrap-distance-top:0pt;width:243pt;mso-wrap-distance-left:9pt;margin-left:16.5pt;z-index:3;" o:spid="_x0000_s1026" o:allowincell="t" o:allowoverlap="t" filled="f" stroked="t" strokecolor="#000000 [3213]" strokeweight="0.75pt" o:spt="185" type="#_x0000_t185" adj="2174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sanitize</w:instrText>
      </w:r>
      <w:r>
        <w:rPr>
          <w:rFonts w:hint="eastAsia" w:ascii="ＭＳ ゴシック" w:hAnsi="ＭＳ ゴシック" w:eastAsia="ＭＳ ゴシック"/>
          <w:sz w:val="24"/>
        </w:rPr>
        <w:instrText xml:space="preserve">sanitize</w:instrText>
      </w:r>
      <w:r>
        <w:rPr>
          <w:rFonts w:hint="eastAsia"/>
        </w:rPr>
        <w:instrText xml:space="preserve">sanitize</w:instrText>
      </w:r>
      <w:r>
        <w:rPr>
          <w:rFonts w:hint="eastAsia" w:ascii="ＭＳ ゴシック" w:hAnsi="ＭＳ ゴシック" w:eastAsia="ＭＳ ゴシック"/>
          <w:position w:val="2"/>
          <w:sz w:val="16"/>
        </w:rPr>
        <w:instrText xml:space="preserve">sanitize</w:instrText>
      </w:r>
      <w:r>
        <w:rPr>
          <w:rFonts w:hint="eastAsia"/>
        </w:rPr>
        <w:instrText xml:space="preserve">sanitize</w:instrText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計画通り実施できている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・一部、計画通り実施できていない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・ほとんど計画通り実施できていない</w:t>
      </w:r>
    </w:p>
    <w:p>
      <w:pPr>
        <w:pStyle w:val="0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（２）</w:t>
      </w:r>
      <w:r>
        <w:rPr>
          <w:rFonts w:hint="default" w:ascii="ＭＳ ゴシック" w:hAnsi="ＭＳ ゴシック" w:eastAsia="ＭＳ ゴシック"/>
          <w:sz w:val="24"/>
        </w:rPr>
        <w:t>保護者及び地域住民その他の関係者</w:t>
      </w:r>
      <w:r>
        <w:rPr>
          <w:rFonts w:hint="eastAsia" w:ascii="ＭＳ ゴシック" w:hAnsi="ＭＳ ゴシック" w:eastAsia="ＭＳ ゴシック"/>
          <w:sz w:val="24"/>
        </w:rPr>
        <w:t>に対する情報提供の状況</w:t>
      </w:r>
    </w:p>
    <w:p>
      <w:pPr>
        <w:pStyle w:val="0"/>
        <w:spacing w:line="360" w:lineRule="auto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1857375" cy="638175"/>
                <wp:effectExtent l="635" t="635" r="29845" b="10795"/>
                <wp:wrapNone/>
                <wp:docPr id="1027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2"/>
                      <wps:cNvSpPr/>
                      <wps:spPr>
                        <a:xfrm>
                          <a:off x="0" y="0"/>
                          <a:ext cx="1857375" cy="638175"/>
                        </a:xfrm>
                        <a:prstGeom prst="bracketPair">
                          <a:avLst>
                            <a:gd name="adj" fmla="val 160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1pt;mso-position-vertical-relative:text;mso-position-horizontal-relative:text;position:absolute;height:50.25pt;mso-wrap-distance-top:0pt;width:146.25pt;mso-wrap-distance-left:9pt;margin-left:15.75pt;z-index:2;" o:spid="_x0000_s1027" o:allowincell="t" o:allowoverlap="t" filled="f" stroked="t" strokecolor="#000000 [3213]" strokeweight="0.75pt" o:spt="185" type="#_x0000_t185" adj="346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sanitize</w:instrText>
      </w:r>
      <w:r>
        <w:rPr>
          <w:rFonts w:hint="eastAsia" w:ascii="ＭＳ ゴシック" w:hAnsi="ＭＳ ゴシック" w:eastAsia="ＭＳ ゴシック"/>
          <w:sz w:val="24"/>
        </w:rPr>
        <w:instrText xml:space="preserve">sanitize</w:instrText>
      </w:r>
      <w:r>
        <w:rPr>
          <w:rFonts w:hint="eastAsia"/>
        </w:rPr>
        <w:instrText xml:space="preserve">sanitize</w:instrText>
      </w:r>
      <w:r>
        <w:rPr>
          <w:rFonts w:hint="eastAsia" w:ascii="ＭＳ ゴシック" w:hAnsi="ＭＳ ゴシック" w:eastAsia="ＭＳ ゴシック"/>
          <w:position w:val="2"/>
          <w:sz w:val="16"/>
        </w:rPr>
        <w:instrText xml:space="preserve">sanitize</w:instrText>
      </w:r>
      <w:r>
        <w:rPr>
          <w:rFonts w:hint="eastAsia"/>
        </w:rPr>
        <w:instrText xml:space="preserve">sanitize</w:instrText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実施している</w:t>
      </w:r>
    </w:p>
    <w:p>
      <w:pPr>
        <w:pStyle w:val="0"/>
        <w:spacing w:line="360" w:lineRule="auto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・実施していない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（３）自校における評価</w:t>
      </w:r>
    </w:p>
    <w:p>
      <w:pPr>
        <w:pStyle w:val="0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・第１学年から発達段階に合わせ、様々な活動やゲームを通して英会話学習を実施することにより、楽しく学習に取り組めている。ＡＬＴやＥＡＡの先生が英語とジェスチャーで指示してくれることで、懸命に聞いて理解するようになった。</w:t>
      </w:r>
    </w:p>
    <w:p>
      <w:pPr>
        <w:pStyle w:val="0"/>
        <w:ind w:left="660" w:leftChars="200" w:hanging="240" w:hanging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・校内でＡＬＴやＥＡＡと進んで英語で挨拶を交わしている姿をよく見かける。英語で話すことのハードルが下がってきているように思われる。</w:t>
      </w:r>
    </w:p>
    <w:p>
      <w:pPr>
        <w:pStyle w:val="0"/>
        <w:ind w:left="660" w:leftChars="200" w:hanging="240" w:hanging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・学年が上がるにつれ、簡単な英単語を覚えたり、英語による基礎的なコミュニケーションがとれるようになってきたりしており、英語を聞き取る力も向上している。</w:t>
      </w:r>
    </w:p>
    <w:p>
      <w:pPr>
        <w:pStyle w:val="0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・ハロウィンやクリスマスなど行事や文化に合わせた活動によって、外国の文化に対する興味・関心が高まっている。</w:t>
      </w:r>
    </w:p>
    <w:p>
      <w:pPr>
        <w:pStyle w:val="0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</w:p>
    <w:p>
      <w:pPr>
        <w:pStyle w:val="0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（４）学校関係者による評価</w:t>
      </w:r>
    </w:p>
    <w:p>
      <w:pPr>
        <w:pStyle w:val="0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</w:rPr>
        <w:t>＜児童＞</w:t>
      </w:r>
    </w:p>
    <w:p>
      <w:pPr>
        <w:pStyle w:val="0"/>
        <w:ind w:left="660" w:leftChars="200" w:hanging="240" w:hanging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・令和</w:t>
      </w: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年度のアンケートの「英会話学習の授業で楽しく勉強していますか。」という質問に対し、児童全員が「はい」と答えている。</w:t>
      </w:r>
    </w:p>
    <w:p>
      <w:pPr>
        <w:pStyle w:val="0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・英語チャレンジＤＡＹでは、他国の生徒とリモートでの交流ができ、外国への興味関心が高まると共に、英語によるコミュニケーションの意欲が高まった。</w:t>
      </w:r>
    </w:p>
    <w:p>
      <w:pPr>
        <w:pStyle w:val="0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</w:p>
    <w:p>
      <w:pPr>
        <w:pStyle w:val="0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＜保護者＞</w:t>
      </w:r>
    </w:p>
    <w:p>
      <w:pPr>
        <w:pStyle w:val="0"/>
        <w:ind w:left="720" w:hanging="720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・令和</w:t>
      </w: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年度の保護者アンケートの「子ども達は楽しく英会話学習に取り組んでいる」に「よくあてはまる」「あてはまる」と答えた保護者が</w:t>
      </w:r>
      <w:r>
        <w:rPr>
          <w:rFonts w:hint="eastAsia" w:ascii="HG丸ｺﾞｼｯｸM-PRO" w:hAnsi="HG丸ｺﾞｼｯｸM-PRO" w:eastAsia="HG丸ｺﾞｼｯｸM-PRO"/>
          <w:sz w:val="24"/>
        </w:rPr>
        <w:t>41</w:t>
      </w:r>
      <w:r>
        <w:rPr>
          <w:rFonts w:hint="eastAsia" w:ascii="HG丸ｺﾞｼｯｸM-PRO" w:hAnsi="HG丸ｺﾞｼｯｸM-PRO" w:eastAsia="HG丸ｺﾞｼｯｸM-PRO"/>
          <w:sz w:val="24"/>
        </w:rPr>
        <w:t>人中</w:t>
      </w:r>
      <w:r>
        <w:rPr>
          <w:rFonts w:hint="eastAsia" w:ascii="HG丸ｺﾞｼｯｸM-PRO" w:hAnsi="HG丸ｺﾞｼｯｸM-PRO" w:eastAsia="HG丸ｺﾞｼｯｸM-PRO"/>
          <w:sz w:val="24"/>
        </w:rPr>
        <w:t>40</w:t>
      </w:r>
      <w:r>
        <w:rPr>
          <w:rFonts w:hint="eastAsia" w:ascii="HG丸ｺﾞｼｯｸM-PRO" w:hAnsi="HG丸ｺﾞｼｯｸM-PRO" w:eastAsia="HG丸ｺﾞｼｯｸM-PRO"/>
          <w:sz w:val="24"/>
        </w:rPr>
        <w:t>人。１人は「あまりあてはまらない」との回答だった。</w:t>
      </w:r>
    </w:p>
    <w:p>
      <w:pPr>
        <w:pStyle w:val="0"/>
        <w:ind w:left="723" w:hanging="723" w:hangingChars="300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３．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実施の効果及び課題</w:t>
      </w:r>
    </w:p>
    <w:p>
      <w:pPr>
        <w:pStyle w:val="0"/>
        <w:ind w:left="660" w:leftChars="20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・英会話学習は活動が多いため、普段控えめな児童も、積極的に前に出ることができる。</w:t>
      </w:r>
    </w:p>
    <w:p>
      <w:pPr>
        <w:pStyle w:val="0"/>
        <w:ind w:left="660" w:leftChars="20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・英会話の学習は楽しいという印象をもっている児童が多いが、教科として外国語を教える前段階として、これからも英会話が好きな児童を育成することが大切である。</w:t>
      </w:r>
    </w:p>
    <w:p>
      <w:pPr>
        <w:pStyle w:val="0"/>
        <w:ind w:left="660" w:leftChars="20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・進んで英語で話せる子どもの育成を図る。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４．課題の改善のための取組の方向性</w:t>
      </w:r>
    </w:p>
    <w:p>
      <w:pPr>
        <w:pStyle w:val="0"/>
        <w:ind w:left="660" w:leftChars="200" w:hanging="240" w:hangingChars="100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・ゲームやアクティビティ、次の学年につながるような、書いたり読んだりする活動を今後も取り入れていく。</w:t>
      </w:r>
    </w:p>
    <w:p>
      <w:pPr>
        <w:pStyle w:val="0"/>
        <w:ind w:left="660" w:leftChars="20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・ＡＬＴやＥＡＡとの打合せの時間を確保する。また、教材や資料について話し合い、学校間で協力して使用できるものを共有することを続けていく。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1" w:name="_GoBack"/>
      <w:bookmarkEnd w:id="1"/>
      <w:r>
        <w:rPr>
          <w:rFonts w:hint="eastAsia" w:ascii="ＭＳ ゴシック" w:hAnsi="ＭＳ ゴシック" w:eastAsia="ＭＳ ゴシック"/>
          <w:sz w:val="24"/>
        </w:rPr>
        <w:t>　</w:t>
      </w:r>
    </w:p>
    <w:sectPr>
      <w:headerReference r:id="rId5" w:type="first"/>
      <w:pgSz w:w="11906" w:h="16838"/>
      <w:pgMar w:top="1440" w:right="1080" w:bottom="1440" w:left="1080" w:header="567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 w:customStyle="1">
    <w:name w:val="ヘッダー (文字)"/>
    <w:basedOn w:val="10"/>
    <w:next w:val="19"/>
    <w:link w:val="15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
<Relationships xmlns="http://schemas.openxmlformats.org/package/2006/relationships">
<Relationship Id="rId1" Type="http://schemas.openxmlformats.org/officeDocument/2006/relationships/fontTable" Target="fontTable.xml" />
<Relationship Id="rId2" Type="http://schemas.openxmlformats.org/officeDocument/2006/relationships/styles" Target="styles.xml" />
<Relationship Id="rId3" Type="http://schemas.openxmlformats.org/officeDocument/2006/relationships/settings" Target="settings.xml" />
<Relationship Id="rId4" Type="http://schemas.openxmlformats.org/officeDocument/2006/relationships/theme" Target="theme/theme1.xml" />
<Relationship Id="rId5" Type="http://schemas.openxmlformats.org/officeDocument/2006/relationships/header" Target="header1.xml" />
<Relationship Id="rId6" Type="http://schemas.microsoft.com/office/2011/relationships/commentsExtended" Target="commentsExtended.xml" 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2</Pages>
  <Words>5</Words>
  <Characters>1202</Characters>
  <Application/>
  <Lines>65</Lines>
  <Paragraphs>42</Paragraphs>
  <CharactersWithSpaces>1251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堀江　裕（学校教育課）</dc:creator>
  <cp:lastModifiedBy>名草小学校 校務03</cp:lastModifiedBy>
  <cp:lastPrinted>2023-06-28T09:20:58Z</cp:lastPrinted>
  <dcterms:created xsi:type="dcterms:W3CDTF">2020-08-12T01:53:00Z</dcterms:created>
  <dcterms:modified xsi:type="dcterms:W3CDTF">2023-06-28T09:21:12Z</dcterms:modified>
  <cp:revision>20</cp:revision>
</cp:coreProperties>
</file>